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DB5" w:rsidRPr="008D3DB5" w:rsidRDefault="008D3DB5" w:rsidP="008D3DB5">
      <w:pPr>
        <w:spacing w:after="0" w:line="240" w:lineRule="auto"/>
        <w:ind w:firstLine="0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>
        <w:rPr>
          <w:rFonts w:eastAsia="Times New Roman" w:cs="Times New Roman"/>
          <w:caps/>
          <w:color w:val="333333"/>
          <w:kern w:val="36"/>
          <w:sz w:val="30"/>
          <w:szCs w:val="30"/>
          <w:bdr w:val="none" w:sz="0" w:space="0" w:color="auto" w:frame="1"/>
          <w:lang w:eastAsia="ru-RU"/>
        </w:rPr>
        <w:t>ВНЕШНЯЯ ПЕЧАТНАЯ ФОРМА «АКТ ВЗАИМОЗАЧЕТА» ДЛЯ ДОКУМЕНТА «КОРРЕКТИРОВКА ДОЛГА»</w:t>
      </w:r>
    </w:p>
    <w:p w:rsidR="008D3DB5" w:rsidRPr="008D3DB5" w:rsidRDefault="008D3DB5" w:rsidP="008D3DB5">
      <w:pPr>
        <w:spacing w:after="0" w:line="240" w:lineRule="auto"/>
        <w:ind w:firstLine="0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8D3DB5"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  <w:t>29 МАРТА 2015</w:t>
      </w:r>
    </w:p>
    <w:p w:rsidR="002F08D2" w:rsidRDefault="008D3DB5" w:rsidP="008D3DB5"/>
    <w:p w:rsidR="008D3DB5" w:rsidRPr="008D3DB5" w:rsidRDefault="008D3DB5" w:rsidP="008D3DB5">
      <w:pPr>
        <w:rPr>
          <w:lang w:eastAsia="ru-RU"/>
        </w:rPr>
      </w:pPr>
      <w:r w:rsidRPr="008D3DB5">
        <w:rPr>
          <w:lang w:eastAsia="ru-RU"/>
        </w:rPr>
        <w:t>Типовое прое</w:t>
      </w:r>
      <w:r>
        <w:rPr>
          <w:lang w:eastAsia="ru-RU"/>
        </w:rPr>
        <w:t>ктное решение для конфигураций «</w:t>
      </w:r>
      <w:r w:rsidRPr="008D3DB5">
        <w:rPr>
          <w:lang w:eastAsia="ru-RU"/>
        </w:rPr>
        <w:t>1</w:t>
      </w:r>
      <w:proofErr w:type="gramStart"/>
      <w:r w:rsidRPr="008D3DB5">
        <w:rPr>
          <w:lang w:eastAsia="ru-RU"/>
        </w:rPr>
        <w:t>С:Управление</w:t>
      </w:r>
      <w:proofErr w:type="gramEnd"/>
      <w:r w:rsidRPr="008D3DB5">
        <w:rPr>
          <w:lang w:eastAsia="ru-RU"/>
        </w:rPr>
        <w:t xml:space="preserve"> </w:t>
      </w:r>
      <w:r>
        <w:rPr>
          <w:lang w:eastAsia="ru-RU"/>
        </w:rPr>
        <w:t>производственным предприятием 8», «1С:Комплексная автоматизация 8»</w:t>
      </w:r>
      <w:r w:rsidRPr="008D3DB5">
        <w:rPr>
          <w:lang w:eastAsia="ru-RU"/>
        </w:rPr>
        <w:t>.</w:t>
      </w:r>
    </w:p>
    <w:p w:rsidR="008D3DB5" w:rsidRPr="008D3DB5" w:rsidRDefault="008D3DB5" w:rsidP="008D3DB5">
      <w:pPr>
        <w:rPr>
          <w:lang w:eastAsia="ru-RU"/>
        </w:rPr>
      </w:pPr>
    </w:p>
    <w:p w:rsidR="008D3DB5" w:rsidRPr="008D3DB5" w:rsidRDefault="008D3DB5" w:rsidP="008D3DB5">
      <w:pPr>
        <w:rPr>
          <w:lang w:eastAsia="ru-RU"/>
        </w:rPr>
      </w:pPr>
      <w:r w:rsidRPr="008D3DB5">
        <w:rPr>
          <w:rFonts w:ascii="inherit" w:hAnsi="inherit"/>
          <w:b/>
          <w:bCs/>
          <w:bdr w:val="none" w:sz="0" w:space="0" w:color="auto" w:frame="1"/>
          <w:lang w:eastAsia="ru-RU"/>
        </w:rPr>
        <w:t>Описание</w:t>
      </w:r>
    </w:p>
    <w:p w:rsidR="008D3DB5" w:rsidRPr="008D3DB5" w:rsidRDefault="008D3DB5" w:rsidP="008D3DB5">
      <w:pPr>
        <w:rPr>
          <w:lang w:eastAsia="ru-RU"/>
        </w:rPr>
      </w:pPr>
      <w:r w:rsidRPr="008D3DB5">
        <w:rPr>
          <w:lang w:eastAsia="ru-RU"/>
        </w:rPr>
        <w:t>Решение представляет собой внешню</w:t>
      </w:r>
      <w:r>
        <w:rPr>
          <w:lang w:eastAsia="ru-RU"/>
        </w:rPr>
        <w:t>ю печатную форму для документа «Корректировка долга»</w:t>
      </w:r>
      <w:r w:rsidRPr="008D3DB5">
        <w:rPr>
          <w:lang w:eastAsia="ru-RU"/>
        </w:rPr>
        <w:t>.</w:t>
      </w:r>
    </w:p>
    <w:p w:rsidR="008D3DB5" w:rsidRDefault="008D3DB5" w:rsidP="008D3DB5">
      <w:r>
        <w:rPr>
          <w:noProof/>
          <w:lang w:eastAsia="ru-RU"/>
        </w:rPr>
        <w:drawing>
          <wp:inline distT="0" distB="0" distL="0" distR="0">
            <wp:extent cx="5940425" cy="58807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76f44b716809896978626684998dc88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8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DB5" w:rsidRDefault="008D3DB5" w:rsidP="008D3DB5">
      <w:pPr>
        <w:shd w:val="clear" w:color="auto" w:fill="FFFFFF"/>
        <w:spacing w:after="0" w:line="240" w:lineRule="auto"/>
        <w:ind w:firstLine="0"/>
        <w:jc w:val="left"/>
        <w:rPr>
          <w:rFonts w:ascii="inherit" w:eastAsia="Times New Roman" w:hAnsi="inherit" w:cs="Arial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8D3DB5" w:rsidRDefault="008D3DB5" w:rsidP="008D3DB5">
      <w:pPr>
        <w:shd w:val="clear" w:color="auto" w:fill="FFFFFF"/>
        <w:spacing w:after="0" w:line="240" w:lineRule="auto"/>
        <w:ind w:firstLine="0"/>
        <w:jc w:val="left"/>
        <w:rPr>
          <w:rFonts w:ascii="inherit" w:eastAsia="Times New Roman" w:hAnsi="inherit" w:cs="Arial"/>
          <w:b/>
          <w:bCs/>
          <w:color w:val="000000"/>
          <w:szCs w:val="24"/>
          <w:bdr w:val="none" w:sz="0" w:space="0" w:color="auto" w:frame="1"/>
          <w:lang w:eastAsia="ru-RU"/>
        </w:rPr>
      </w:pPr>
    </w:p>
    <w:p w:rsidR="008D3DB5" w:rsidRPr="008D3DB5" w:rsidRDefault="008D3DB5" w:rsidP="008D3DB5">
      <w:pPr>
        <w:rPr>
          <w:rFonts w:cs="Times New Roman"/>
          <w:b/>
          <w:bdr w:val="none" w:sz="0" w:space="0" w:color="auto" w:frame="1"/>
          <w:lang w:eastAsia="ru-RU"/>
        </w:rPr>
      </w:pPr>
      <w:r w:rsidRPr="008D3DB5">
        <w:rPr>
          <w:rFonts w:cs="Times New Roman"/>
          <w:b/>
          <w:bdr w:val="none" w:sz="0" w:space="0" w:color="auto" w:frame="1"/>
          <w:lang w:eastAsia="ru-RU"/>
        </w:rPr>
        <w:lastRenderedPageBreak/>
        <w:t>Стоимость</w:t>
      </w:r>
    </w:p>
    <w:p w:rsidR="008D3DB5" w:rsidRPr="008D3DB5" w:rsidRDefault="008D3DB5" w:rsidP="008D3DB5">
      <w:pPr>
        <w:rPr>
          <w:rFonts w:cs="Times New Roman"/>
          <w:lang w:eastAsia="ru-RU"/>
        </w:rPr>
      </w:pPr>
      <w:r w:rsidRPr="008D3DB5">
        <w:rPr>
          <w:rFonts w:cs="Times New Roman"/>
          <w:lang w:eastAsia="ru-RU"/>
        </w:rPr>
        <w:t>Стоимость решения – от 3 200 руб. (оценка уточняется в каждом конкретном случае в результате анализа требований к функциональности).</w:t>
      </w:r>
    </w:p>
    <w:p w:rsidR="008D3DB5" w:rsidRPr="002E6D2D" w:rsidRDefault="008D3DB5" w:rsidP="008D3DB5">
      <w:pPr>
        <w:shd w:val="clear" w:color="auto" w:fill="FFFFFF"/>
        <w:rPr>
          <w:rFonts w:eastAsia="Times New Roman" w:cs="Times New Roman"/>
          <w:b/>
          <w:color w:val="000000"/>
          <w:szCs w:val="24"/>
          <w:lang w:eastAsia="ru-RU"/>
        </w:rPr>
      </w:pPr>
      <w:r w:rsidRPr="002E6D2D">
        <w:rPr>
          <w:rFonts w:eastAsia="Times New Roman" w:cs="Times New Roman"/>
          <w:b/>
          <w:color w:val="000000"/>
          <w:szCs w:val="24"/>
          <w:lang w:eastAsia="ru-RU"/>
        </w:rPr>
        <w:t xml:space="preserve">За информацией обращаться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по телефону (8142)67-21-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20,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отдел продаж сервисного центра «</w:t>
      </w:r>
      <w:proofErr w:type="spellStart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Неосистемы</w:t>
      </w:r>
      <w:proofErr w:type="spellEnd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Северо-Запад ЛТД»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.</w:t>
      </w:r>
    </w:p>
    <w:p w:rsidR="008D3DB5" w:rsidRDefault="008D3DB5" w:rsidP="008D3DB5">
      <w:bookmarkStart w:id="0" w:name="_GoBack"/>
      <w:bookmarkEnd w:id="0"/>
    </w:p>
    <w:p w:rsidR="008D3DB5" w:rsidRDefault="008D3DB5" w:rsidP="008D3DB5"/>
    <w:sectPr w:rsidR="008D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49"/>
    <w:rsid w:val="000E4C21"/>
    <w:rsid w:val="001F4349"/>
    <w:rsid w:val="003803B7"/>
    <w:rsid w:val="006E28A0"/>
    <w:rsid w:val="0076421F"/>
    <w:rsid w:val="008D3DB5"/>
    <w:rsid w:val="00A91303"/>
    <w:rsid w:val="00E1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E35E3-2AB8-4E67-B756-D737648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03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D3DB5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D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8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Литвин</dc:creator>
  <cp:keywords/>
  <dc:description/>
  <cp:lastModifiedBy>Наталья Литвин</cp:lastModifiedBy>
  <cp:revision>2</cp:revision>
  <dcterms:created xsi:type="dcterms:W3CDTF">2019-07-29T11:25:00Z</dcterms:created>
  <dcterms:modified xsi:type="dcterms:W3CDTF">2019-07-29T11:28:00Z</dcterms:modified>
</cp:coreProperties>
</file>